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2F" w:rsidRDefault="00847E2F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2249C9">
        <w:rPr>
          <w:sz w:val="20"/>
          <w:szCs w:val="20"/>
        </w:rPr>
        <w:t>Приложение № 12</w:t>
      </w:r>
    </w:p>
    <w:p w:rsidR="00847E2F" w:rsidRPr="000C06A3" w:rsidRDefault="00847E2F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="000C06A3" w:rsidRPr="000C06A3">
        <w:rPr>
          <w:color w:val="000000"/>
          <w:shd w:val="clear" w:color="auto" w:fill="FFFFFF"/>
        </w:rPr>
        <w:t>Утверждено решением седьмой сессии Совета депутатов</w:t>
      </w:r>
    </w:p>
    <w:p w:rsidR="00847E2F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                    Сарыбалыкского</w:t>
      </w:r>
      <w:r w:rsidRPr="002249C9">
        <w:rPr>
          <w:sz w:val="20"/>
          <w:szCs w:val="20"/>
        </w:rPr>
        <w:t xml:space="preserve"> сельсовета</w:t>
      </w:r>
      <w:r w:rsidR="009B5B3C">
        <w:rPr>
          <w:sz w:val="20"/>
          <w:szCs w:val="20"/>
        </w:rPr>
        <w:t xml:space="preserve"> Здвинского района</w:t>
      </w:r>
    </w:p>
    <w:p w:rsidR="009B5B3C" w:rsidRPr="002249C9" w:rsidRDefault="009B5B3C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47E2F" w:rsidRPr="002249C9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 xml:space="preserve">                                                                «О </w:t>
      </w:r>
      <w:bookmarkStart w:id="0" w:name="_GoBack"/>
      <w:bookmarkEnd w:id="0"/>
      <w:r w:rsidR="008E7A44" w:rsidRPr="002249C9">
        <w:rPr>
          <w:sz w:val="20"/>
          <w:szCs w:val="20"/>
        </w:rPr>
        <w:t>бюджете Сарыбалыкского</w:t>
      </w:r>
      <w:r w:rsidRPr="002249C9">
        <w:rPr>
          <w:sz w:val="20"/>
          <w:szCs w:val="20"/>
        </w:rPr>
        <w:t xml:space="preserve"> сельсовета</w:t>
      </w:r>
    </w:p>
    <w:p w:rsidR="0058073A" w:rsidRPr="002249C9" w:rsidRDefault="00847E2F" w:rsidP="0058073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Pr="002249C9">
        <w:rPr>
          <w:sz w:val="20"/>
          <w:szCs w:val="20"/>
        </w:rPr>
        <w:t xml:space="preserve">Здвинского района </w:t>
      </w:r>
      <w:r w:rsidR="0058073A">
        <w:rPr>
          <w:sz w:val="20"/>
          <w:szCs w:val="20"/>
        </w:rPr>
        <w:t>Новосибирской области</w:t>
      </w:r>
    </w:p>
    <w:p w:rsidR="00847E2F" w:rsidRDefault="00847E2F" w:rsidP="009B5B3C">
      <w:pPr>
        <w:jc w:val="right"/>
        <w:rPr>
          <w:sz w:val="20"/>
          <w:szCs w:val="20"/>
        </w:rPr>
      </w:pPr>
      <w:r w:rsidRPr="002249C9">
        <w:rPr>
          <w:sz w:val="20"/>
          <w:szCs w:val="20"/>
        </w:rPr>
        <w:t>на 20</w:t>
      </w:r>
      <w:r w:rsidR="0058073A">
        <w:rPr>
          <w:sz w:val="20"/>
          <w:szCs w:val="20"/>
        </w:rPr>
        <w:t>2</w:t>
      </w:r>
      <w:r w:rsidR="00746CD4">
        <w:rPr>
          <w:sz w:val="20"/>
          <w:szCs w:val="20"/>
        </w:rPr>
        <w:t>1</w:t>
      </w:r>
      <w:r w:rsidRPr="002249C9">
        <w:rPr>
          <w:sz w:val="20"/>
          <w:szCs w:val="20"/>
        </w:rPr>
        <w:t xml:space="preserve"> год и плановый </w:t>
      </w:r>
    </w:p>
    <w:p w:rsidR="00847E2F" w:rsidRDefault="00847E2F" w:rsidP="009B5B3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период 20</w:t>
      </w:r>
      <w:r w:rsidR="009B5B3C">
        <w:rPr>
          <w:sz w:val="20"/>
          <w:szCs w:val="20"/>
        </w:rPr>
        <w:t>2</w:t>
      </w:r>
      <w:r w:rsidR="00746CD4">
        <w:rPr>
          <w:sz w:val="20"/>
          <w:szCs w:val="20"/>
        </w:rPr>
        <w:t>2</w:t>
      </w:r>
      <w:r w:rsidR="0058073A">
        <w:rPr>
          <w:sz w:val="20"/>
          <w:szCs w:val="20"/>
        </w:rPr>
        <w:t xml:space="preserve"> и 2</w:t>
      </w:r>
      <w:r w:rsidR="009B5B3C">
        <w:rPr>
          <w:sz w:val="20"/>
          <w:szCs w:val="20"/>
        </w:rPr>
        <w:t>02</w:t>
      </w:r>
      <w:r w:rsidR="00746CD4">
        <w:rPr>
          <w:sz w:val="20"/>
          <w:szCs w:val="20"/>
        </w:rPr>
        <w:t>3</w:t>
      </w:r>
      <w:r>
        <w:rPr>
          <w:sz w:val="20"/>
          <w:szCs w:val="20"/>
        </w:rPr>
        <w:t xml:space="preserve"> годов»</w:t>
      </w:r>
    </w:p>
    <w:p w:rsidR="00847E2F" w:rsidRPr="002249C9" w:rsidRDefault="00847E2F" w:rsidP="000C06A3">
      <w:pPr>
        <w:tabs>
          <w:tab w:val="right" w:pos="9355"/>
        </w:tabs>
        <w:rPr>
          <w:sz w:val="20"/>
          <w:szCs w:val="20"/>
        </w:rPr>
      </w:pPr>
      <w:r w:rsidRPr="002249C9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 xml:space="preserve">   </w:t>
      </w:r>
      <w:r w:rsidR="000C06A3">
        <w:rPr>
          <w:sz w:val="20"/>
          <w:szCs w:val="20"/>
        </w:rPr>
        <w:tab/>
        <w:t>от 18.12.2020 года № 1</w:t>
      </w:r>
    </w:p>
    <w:p w:rsidR="00847E2F" w:rsidRPr="002249C9" w:rsidRDefault="00847E2F" w:rsidP="00847E2F">
      <w:pPr>
        <w:rPr>
          <w:sz w:val="20"/>
          <w:szCs w:val="20"/>
        </w:rPr>
      </w:pPr>
    </w:p>
    <w:p w:rsidR="00847E2F" w:rsidRPr="002249C9" w:rsidRDefault="00847E2F" w:rsidP="00847E2F">
      <w:pPr>
        <w:rPr>
          <w:sz w:val="20"/>
          <w:szCs w:val="20"/>
        </w:rPr>
      </w:pPr>
    </w:p>
    <w:p w:rsidR="00847E2F" w:rsidRDefault="00847E2F" w:rsidP="00847E2F"/>
    <w:p w:rsidR="00847E2F" w:rsidRPr="00E10FDD" w:rsidRDefault="00847E2F" w:rsidP="00847E2F">
      <w:pPr>
        <w:jc w:val="center"/>
        <w:rPr>
          <w:b/>
          <w:sz w:val="28"/>
          <w:szCs w:val="28"/>
        </w:rPr>
      </w:pPr>
      <w:r w:rsidRPr="00E10FDD">
        <w:rPr>
          <w:b/>
          <w:sz w:val="28"/>
          <w:szCs w:val="28"/>
        </w:rPr>
        <w:t>ПОЛОЖЕНИЕ</w:t>
      </w:r>
    </w:p>
    <w:p w:rsidR="00847E2F" w:rsidRDefault="00847E2F" w:rsidP="00847E2F">
      <w:pPr>
        <w:jc w:val="center"/>
        <w:rPr>
          <w:sz w:val="28"/>
          <w:szCs w:val="28"/>
        </w:rPr>
      </w:pPr>
      <w:r w:rsidRPr="00E10FDD">
        <w:rPr>
          <w:sz w:val="28"/>
          <w:szCs w:val="28"/>
        </w:rPr>
        <w:t>об условиях и порядке предоставления бюджетных кредитов</w:t>
      </w:r>
    </w:p>
    <w:p w:rsidR="00847E2F" w:rsidRDefault="00847E2F" w:rsidP="00847E2F">
      <w:pPr>
        <w:jc w:val="center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580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Настоящее положение разработано в соответствии с Бюджетным кодексом Российской Федерации и </w:t>
      </w:r>
      <w:r w:rsidR="0058073A">
        <w:rPr>
          <w:sz w:val="28"/>
          <w:szCs w:val="28"/>
        </w:rPr>
        <w:t>устанавливает цели</w:t>
      </w:r>
      <w:r>
        <w:rPr>
          <w:sz w:val="28"/>
          <w:szCs w:val="28"/>
        </w:rPr>
        <w:t xml:space="preserve">, условия и порядок предоставления бюджетных кредитов из местного бюджета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58073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Цели предоставления бюджетного кредита</w:t>
      </w:r>
    </w:p>
    <w:p w:rsidR="00847E2F" w:rsidRDefault="00847E2F" w:rsidP="00847E2F">
      <w:pPr>
        <w:ind w:left="360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2.1. Юридическим лицам бюджетные кредиты предоставляются: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структурной перестройки производства;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погашение целевых кредитов, направленных на закупку оборудования и материалов;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разработку, внедрение и приобретение новейших технологий, оборудования и материалов, в том числе за рубежом;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пополнение оборотных средств.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Условия предоставления бюджетного кредита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3.1. Юридическим лицам бюджетные кредиты предоставляются на условиях: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целевого использования;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возвратности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возмездности</w:t>
      </w:r>
      <w:proofErr w:type="spellEnd"/>
      <w:r>
        <w:rPr>
          <w:sz w:val="28"/>
          <w:szCs w:val="28"/>
        </w:rPr>
        <w:t xml:space="preserve">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исполнения обязательства по возврату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отсутствия просроченной задолженности по обязательным платежам в бюджетную систему, за исключением случаев реструктуризации обязательств (задолженности).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Обеспечение исполнения обязательств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Способами обеспечения исполнения обязательств заемщика – юридического лица по возврату бюджетного кредита, уплате процентных и иных платежей, предусмотренных кредитным договором, могут быть только </w:t>
      </w:r>
      <w:r>
        <w:rPr>
          <w:sz w:val="28"/>
          <w:szCs w:val="28"/>
        </w:rPr>
        <w:lastRenderedPageBreak/>
        <w:t>банковские гарантии, поручительства, залог имущества в размере не менее 100 процентов предоставляемого кредита. Обеспечение исполнения обязательств должно иметь высокую степень ликвидности.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4.2. Оценка имущества, предоставленного в обеспечение получения кредита, осуществляется в соответствии с законодательством Российской федерации. При неспособности заемщика – юридического лица обеспечить исполнение обязательств по бюджетному кредиту способами, предусмотренными пунктом 4.1., бюджетный кредит не предоставляется.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center"/>
        <w:rPr>
          <w:sz w:val="28"/>
          <w:szCs w:val="28"/>
        </w:rPr>
      </w:pPr>
      <w:r>
        <w:rPr>
          <w:sz w:val="28"/>
          <w:szCs w:val="28"/>
        </w:rPr>
        <w:t>5. Порядок предоставления бюджетного кредита</w:t>
      </w:r>
    </w:p>
    <w:p w:rsidR="00847E2F" w:rsidRDefault="00847E2F" w:rsidP="00847E2F">
      <w:pPr>
        <w:jc w:val="both"/>
        <w:rPr>
          <w:sz w:val="28"/>
          <w:szCs w:val="28"/>
        </w:rPr>
      </w:pP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обращении за бюджетным кредитом юридическое лицо представляет в администрацию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: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заявку на получение бюджетного кредита (в произвольной форме на фирменном бланке заявителя, за подписью руководителя или законного представителя, заверенную печатью заявителя), содержащую сведения о сумме запрашиваемого бюджетного кредита, сроке его погашения, целевом назначении использования бюджетного кредита, источнике его возврата и способе обеспечения исполнения обязательств по возврату бюджетного кредита;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дату, предшествующую дате подачи документов;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обосновывающие цель использования бюджетного кредита в соответствии с разделом 2 настоящего Положения;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копии учредительных документов (устав, учредительный договор) со всеми последующими изменениями и дополнениями к ним;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регистрации в качестве юридического лица;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выписку из Единого государственного реестра юридических лиц, полученную не ранее чем за 10 дней до ее представления;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постановке заемщика – юридического лица на учет в налоговом органе;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копию документа, удостоверяющего личность заявителя (копия паспорта);</w:t>
      </w:r>
    </w:p>
    <w:p w:rsidR="00847E2F" w:rsidRDefault="00847E2F" w:rsidP="00847E2F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 о проведении обязательной независимой оценки имущества, передаваемого в залог, и экспертизы проведенной оценки за счет средств залогодателя (в случае предоставления залога имущества в качестве способа обеспечения исполнения обязательств заявителем).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5.2. Решение о предоставлении бюджетного кредита оформляется распоряжением администрации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с указанием цели предоставления бюджетного кредита, его размера и платы за пользование бюджетным кредитом, а также срока его возврата.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lastRenderedPageBreak/>
        <w:t xml:space="preserve">На основании распоряжения администрации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о предоставлении бюджетного кредита между заемщиком и администрацией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заключаются договор о предоставлении бюджетного кредита и договор о залоге (гарантии, поручительстве).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5.3. Сроки рассмотрения заявки на получение бюджетного кредита и принятия решения о предоставлении бюджетного кредита составляет не более 10 рабочих дней с момента подачи пакета документов заявителем. Срок заключения договора о предоставлении бюджетного кредита в случае принятия положительного решения не более 7 рабочих дней с момента издания  распоряжения о предоставлении бюджетного кредита. 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5.4. При неисполнении условий настоящего Положения в предоставлении бюджетного кредита отказывается.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Об отказе в предоставлении бюджетного кредита заемщику сообщается </w:t>
      </w:r>
      <w:proofErr w:type="gramStart"/>
      <w:r w:rsidRPr="00EC37F4">
        <w:rPr>
          <w:sz w:val="28"/>
          <w:szCs w:val="28"/>
        </w:rPr>
        <w:t>в письменном виде в трехдневный срок со дня принятия решения об отказе в предоставлении</w:t>
      </w:r>
      <w:proofErr w:type="gramEnd"/>
      <w:r w:rsidRPr="00EC37F4">
        <w:rPr>
          <w:sz w:val="28"/>
          <w:szCs w:val="28"/>
        </w:rPr>
        <w:t xml:space="preserve"> бюджетного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6. Взимание платы за пользование бюджетным кредитом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6.1. Юридическим лицам бюджетные кредиты предоставляются с взиманием платы в размере 1/4 </w:t>
      </w:r>
      <w:hyperlink r:id="rId7" w:history="1">
        <w:r w:rsidRPr="00EC37F4">
          <w:rPr>
            <w:rStyle w:val="a3"/>
            <w:color w:val="auto"/>
            <w:sz w:val="28"/>
            <w:szCs w:val="28"/>
            <w:u w:val="none"/>
          </w:rPr>
          <w:t>ставки</w:t>
        </w:r>
      </w:hyperlink>
      <w:r w:rsidRPr="00EC37F4">
        <w:rPr>
          <w:sz w:val="28"/>
          <w:szCs w:val="28"/>
        </w:rPr>
        <w:t xml:space="preserve"> рефинансирования Центрального банка Российской Федерации, действующей на момент предоставления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Размер платы устанавливается в договоре о предоставлении бюджетного кредита.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>Плата за пользование бюджетными кредитами учитывается в доходной части местного бюджета.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 </w:t>
      </w:r>
      <w:proofErr w:type="gramStart"/>
      <w:r w:rsidRPr="00EC37F4">
        <w:rPr>
          <w:sz w:val="28"/>
          <w:szCs w:val="28"/>
        </w:rPr>
        <w:t>Контроль за</w:t>
      </w:r>
      <w:proofErr w:type="gramEnd"/>
      <w:r w:rsidRPr="00EC37F4">
        <w:rPr>
          <w:sz w:val="28"/>
          <w:szCs w:val="28"/>
        </w:rPr>
        <w:t xml:space="preserve"> использованием бюджетного кредита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7.1. </w:t>
      </w:r>
      <w:proofErr w:type="gramStart"/>
      <w:r w:rsidRPr="00EC37F4">
        <w:rPr>
          <w:sz w:val="28"/>
          <w:szCs w:val="28"/>
        </w:rPr>
        <w:t>Контроль за</w:t>
      </w:r>
      <w:proofErr w:type="gramEnd"/>
      <w:r w:rsidRPr="00EC37F4">
        <w:rPr>
          <w:sz w:val="28"/>
          <w:szCs w:val="28"/>
        </w:rPr>
        <w:t xml:space="preserve"> целевым использованием бюджетного кредита осуществляет администрация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>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 Текущий контроль осуществляется в период использования бюджетного кредита на основании информации об использовании бюджетного кредита, представляемой заемщиком.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7.2. Администрация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Pr="00EC37F4">
        <w:rPr>
          <w:sz w:val="28"/>
          <w:szCs w:val="28"/>
        </w:rPr>
        <w:t xml:space="preserve">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58073A">
        <w:rPr>
          <w:sz w:val="28"/>
          <w:szCs w:val="28"/>
        </w:rPr>
        <w:t xml:space="preserve">  </w:t>
      </w:r>
      <w:r w:rsidRPr="00EC37F4">
        <w:rPr>
          <w:sz w:val="28"/>
          <w:szCs w:val="28"/>
        </w:rPr>
        <w:t>в соответствии с условиями заключенных договоров осуществляют проверку финансового состояния заемщиков, гарантов, поручителей, достаточности суммы предоставленного обеспечения в любое время действия договора о предоставлении бюджетного кредита и до полного исполнения обязательств по нему.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При выявлении недостаточности имеющегося обеспечения исполнения обязательств или существенного ухудшения финансового состояния гаранта </w:t>
      </w:r>
      <w:r w:rsidRPr="00EC37F4">
        <w:rPr>
          <w:sz w:val="28"/>
          <w:szCs w:val="28"/>
        </w:rPr>
        <w:lastRenderedPageBreak/>
        <w:t>или поручителя обеспечение исполнения обязательств заемщика подлежит полной или частичной замене. При неспособности заемщика представить иное или дополнительное обеспечение исполнения своих обязательств, а также в случае нецелевого использования средств бюджетного кредита он подлежит досрочному возврату.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7.3. Заемщик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кредита, а также предоставлять в администрацию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Pr="00EC37F4">
        <w:rPr>
          <w:sz w:val="28"/>
          <w:szCs w:val="28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контроля. Заемщики обязаны предоставлять информацию и документы, запрашиваемые администрацией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</w:t>
      </w:r>
      <w:r w:rsidRPr="00EC37F4">
        <w:rPr>
          <w:sz w:val="28"/>
          <w:szCs w:val="28"/>
        </w:rPr>
        <w:t xml:space="preserve"> </w:t>
      </w:r>
      <w:r w:rsidR="0058073A">
        <w:rPr>
          <w:sz w:val="28"/>
          <w:szCs w:val="28"/>
        </w:rPr>
        <w:t xml:space="preserve"> 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58073A">
        <w:rPr>
          <w:sz w:val="28"/>
          <w:szCs w:val="28"/>
        </w:rPr>
        <w:t xml:space="preserve"> </w:t>
      </w:r>
      <w:r w:rsidRPr="00EC37F4">
        <w:rPr>
          <w:sz w:val="28"/>
          <w:szCs w:val="28"/>
        </w:rPr>
        <w:t>в целях реализации своих функций и полномочий.</w:t>
      </w:r>
    </w:p>
    <w:p w:rsidR="00847E2F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C37F4">
        <w:rPr>
          <w:sz w:val="28"/>
          <w:szCs w:val="28"/>
        </w:rPr>
        <w:t xml:space="preserve">7.4. При невыполнении заемщиком своих обязательств по возврату бюджетного кредита, уплате процентов, предусмотренных заключенными с ним договором, администрация </w:t>
      </w:r>
      <w:r w:rsidRPr="00847E2F">
        <w:rPr>
          <w:sz w:val="28"/>
          <w:szCs w:val="28"/>
        </w:rPr>
        <w:t>Сарыбалыкс</w:t>
      </w:r>
      <w:r>
        <w:rPr>
          <w:sz w:val="28"/>
          <w:szCs w:val="28"/>
        </w:rPr>
        <w:t>к</w:t>
      </w:r>
      <w:r w:rsidRPr="00847E2F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C37F4">
        <w:rPr>
          <w:sz w:val="28"/>
          <w:szCs w:val="28"/>
        </w:rPr>
        <w:t xml:space="preserve">сельсовета </w:t>
      </w:r>
      <w:r w:rsidR="0058073A">
        <w:rPr>
          <w:sz w:val="28"/>
          <w:szCs w:val="28"/>
        </w:rPr>
        <w:t xml:space="preserve">Здвинского района </w:t>
      </w:r>
      <w:r w:rsidR="0058073A" w:rsidRPr="0058073A">
        <w:rPr>
          <w:sz w:val="28"/>
          <w:szCs w:val="28"/>
        </w:rPr>
        <w:t>Новосибирской области</w:t>
      </w:r>
      <w:r w:rsidR="0058073A">
        <w:rPr>
          <w:sz w:val="28"/>
          <w:szCs w:val="28"/>
        </w:rPr>
        <w:t xml:space="preserve">  </w:t>
      </w:r>
      <w:r w:rsidRPr="00EC37F4">
        <w:rPr>
          <w:sz w:val="28"/>
          <w:szCs w:val="28"/>
        </w:rPr>
        <w:t>принимает меры к принудительному взысканию с заемщика просроченной задолженности, в том числе по обращению взыскания на предмет залога.</w:t>
      </w:r>
    </w:p>
    <w:p w:rsidR="00847E2F" w:rsidRPr="00EC37F4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  <w:bookmarkStart w:id="1" w:name="_Toc86486035"/>
    </w:p>
    <w:p w:rsidR="00847E2F" w:rsidRDefault="00847E2F" w:rsidP="00847E2F"/>
    <w:p w:rsidR="00847E2F" w:rsidRDefault="00847E2F" w:rsidP="00847E2F"/>
    <w:p w:rsidR="00847E2F" w:rsidRPr="00F64F1D" w:rsidRDefault="00847E2F" w:rsidP="00847E2F"/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/>
          <w:b w:val="0"/>
          <w:sz w:val="24"/>
          <w:szCs w:val="24"/>
        </w:rPr>
      </w:pPr>
    </w:p>
    <w:p w:rsidR="00847E2F" w:rsidRDefault="00847E2F" w:rsidP="00847E2F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Default="00847E2F" w:rsidP="00847E2F"/>
    <w:p w:rsidR="00847E2F" w:rsidRPr="00F64F1D" w:rsidRDefault="00847E2F" w:rsidP="00847E2F"/>
    <w:p w:rsidR="00847E2F" w:rsidRPr="00F64F1D" w:rsidRDefault="00847E2F" w:rsidP="00847E2F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64F1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1 </w:t>
      </w:r>
      <w:bookmarkEnd w:id="1"/>
    </w:p>
    <w:p w:rsidR="00847E2F" w:rsidRPr="00F64F1D" w:rsidRDefault="00847E2F" w:rsidP="00847E2F">
      <w:pPr>
        <w:rPr>
          <w:b/>
        </w:rPr>
      </w:pPr>
    </w:p>
    <w:p w:rsidR="00847E2F" w:rsidRPr="00F64F1D" w:rsidRDefault="00847E2F" w:rsidP="00847E2F">
      <w:pPr>
        <w:pStyle w:val="4"/>
        <w:jc w:val="center"/>
        <w:rPr>
          <w:b w:val="0"/>
          <w:sz w:val="28"/>
          <w:szCs w:val="28"/>
        </w:rPr>
      </w:pPr>
      <w:r w:rsidRPr="00F64F1D">
        <w:rPr>
          <w:b w:val="0"/>
          <w:sz w:val="28"/>
          <w:szCs w:val="28"/>
        </w:rPr>
        <w:t>Заявление на выдачу кредита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8"/>
        <w:tabs>
          <w:tab w:val="clear" w:pos="4677"/>
          <w:tab w:val="clear" w:pos="9355"/>
        </w:tabs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1. Наименование юридического лица:_____________________________________________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2. Почтовый адрес_____________________________________________________________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3. Рабочие телефоны: _________________________ Ф</w:t>
      </w:r>
      <w:r>
        <w:rPr>
          <w:sz w:val="28"/>
          <w:szCs w:val="28"/>
        </w:rPr>
        <w:t>акс: 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4. Сумма требуемого кредита: 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5. Срок, на который требуется кредит: 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6. Целевое назначение кредита: 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7. Представляемое обеспечение (залог, банковская гарантия, поручительство): __________________________________________________________________________________________________________________________</w:t>
      </w:r>
      <w:r>
        <w:rPr>
          <w:sz w:val="28"/>
          <w:szCs w:val="28"/>
        </w:rPr>
        <w:t>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8. Должность, Ф. И. О., представителя юридического лица, от которого поступила информация: _________________________________________________________________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9. Другие сведения: ___________________________________________________________</w:t>
      </w:r>
    </w:p>
    <w:p w:rsidR="00847E2F" w:rsidRPr="00F64F1D" w:rsidRDefault="00847E2F" w:rsidP="00847E2F">
      <w:pPr>
        <w:spacing w:before="120"/>
        <w:rPr>
          <w:sz w:val="28"/>
          <w:szCs w:val="28"/>
        </w:rPr>
      </w:pPr>
      <w:r w:rsidRPr="00F64F1D">
        <w:rPr>
          <w:sz w:val="28"/>
          <w:szCs w:val="28"/>
        </w:rPr>
        <w:t>__________________________________________________________________________________________________________________________</w:t>
      </w:r>
      <w:r>
        <w:rPr>
          <w:sz w:val="28"/>
          <w:szCs w:val="28"/>
        </w:rPr>
        <w:t>__________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8"/>
        <w:tabs>
          <w:tab w:val="clear" w:pos="4677"/>
          <w:tab w:val="clear" w:pos="9355"/>
        </w:tabs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  <w:r w:rsidRPr="00F64F1D">
        <w:rPr>
          <w:sz w:val="28"/>
          <w:szCs w:val="28"/>
        </w:rPr>
        <w:t>Руководитель</w:t>
      </w:r>
      <w:r w:rsidRPr="00F64F1D">
        <w:rPr>
          <w:sz w:val="28"/>
          <w:szCs w:val="28"/>
        </w:rPr>
        <w:tab/>
      </w:r>
      <w:r w:rsidRPr="00F64F1D">
        <w:rPr>
          <w:sz w:val="28"/>
          <w:szCs w:val="28"/>
        </w:rPr>
        <w:tab/>
        <w:t>________________/__________________/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a7"/>
        <w:rPr>
          <w:sz w:val="28"/>
          <w:szCs w:val="28"/>
          <w:lang w:val="ru-RU"/>
        </w:rPr>
      </w:pPr>
      <w:r w:rsidRPr="00F64F1D">
        <w:rPr>
          <w:sz w:val="28"/>
          <w:szCs w:val="28"/>
          <w:lang w:val="ru-RU"/>
        </w:rPr>
        <w:t>Главный бухгалтер __________________/_________________/</w:t>
      </w:r>
    </w:p>
    <w:p w:rsidR="00847E2F" w:rsidRPr="00F64F1D" w:rsidRDefault="00847E2F" w:rsidP="00847E2F">
      <w:pPr>
        <w:pStyle w:val="a7"/>
        <w:rPr>
          <w:sz w:val="28"/>
          <w:szCs w:val="28"/>
          <w:lang w:val="ru-RU"/>
        </w:rPr>
      </w:pPr>
      <w:r w:rsidRPr="00F64F1D">
        <w:rPr>
          <w:sz w:val="28"/>
          <w:szCs w:val="28"/>
          <w:lang w:val="ru-RU"/>
        </w:rPr>
        <w:t>_М.П.</w:t>
      </w:r>
    </w:p>
    <w:p w:rsidR="00847E2F" w:rsidRPr="00F64F1D" w:rsidRDefault="00847E2F" w:rsidP="00847E2F">
      <w:pPr>
        <w:rPr>
          <w:sz w:val="28"/>
          <w:szCs w:val="28"/>
        </w:rPr>
      </w:pPr>
    </w:p>
    <w:p w:rsidR="00847E2F" w:rsidRPr="00F64F1D" w:rsidRDefault="00847E2F" w:rsidP="00847E2F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64F1D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847E2F" w:rsidRPr="00F64F1D" w:rsidRDefault="00847E2F" w:rsidP="00847E2F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47E2F" w:rsidRPr="00F64F1D" w:rsidRDefault="00847E2F" w:rsidP="00847E2F">
      <w:pPr>
        <w:pStyle w:val="ConsTitle"/>
        <w:widowControl/>
        <w:ind w:right="0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F64F1D">
        <w:rPr>
          <w:rFonts w:ascii="Times New Roman" w:hAnsi="Times New Roman" w:cs="Times New Roman"/>
          <w:smallCaps/>
          <w:sz w:val="28"/>
          <w:szCs w:val="28"/>
        </w:rPr>
        <w:t>ПРИМЕРНАЯ ФОРМА КРЕДИТНОГО ДОГОВОРА</w:t>
      </w: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F64F1D">
        <w:rPr>
          <w:rFonts w:ascii="Times New Roman" w:hAnsi="Times New Roman" w:cs="Times New Roman"/>
          <w:b/>
          <w:smallCaps/>
          <w:sz w:val="28"/>
          <w:szCs w:val="28"/>
        </w:rPr>
        <w:t>Кредитный договор № ____</w:t>
      </w: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 (наименование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ния)          «___» ______ 20</w:t>
      </w:r>
      <w:r w:rsidRPr="00F64F1D">
        <w:rPr>
          <w:rFonts w:ascii="Times New Roman" w:hAnsi="Times New Roman" w:cs="Times New Roman"/>
          <w:sz w:val="28"/>
          <w:szCs w:val="28"/>
        </w:rPr>
        <w:t>_ г.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F1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____ </w:t>
      </w:r>
      <w:r w:rsidRPr="00F64F1D">
        <w:rPr>
          <w:rFonts w:ascii="Times New Roman" w:hAnsi="Times New Roman" w:cs="Times New Roman"/>
          <w:sz w:val="28"/>
          <w:szCs w:val="28"/>
        </w:rPr>
        <w:t xml:space="preserve">(наименование муниципального образования),  именуемая   в  дальнейшем "КРЕДИТОР", в лице  руководителя финансового органа местной администрации (ФИО),  действующего  на основании  распоряжения Главы местной администрации </w:t>
      </w:r>
      <w:r w:rsidRPr="00F64F1D">
        <w:rPr>
          <w:rFonts w:ascii="Times New Roman" w:hAnsi="Times New Roman" w:cs="Times New Roman"/>
          <w:i/>
          <w:sz w:val="28"/>
          <w:szCs w:val="28"/>
        </w:rPr>
        <w:t>(ФИО)</w:t>
      </w:r>
      <w:r w:rsidR="0058073A">
        <w:rPr>
          <w:rFonts w:ascii="Times New Roman" w:hAnsi="Times New Roman" w:cs="Times New Roman"/>
          <w:sz w:val="28"/>
          <w:szCs w:val="28"/>
        </w:rPr>
        <w:t xml:space="preserve"> от «___» _______ 20_</w:t>
      </w:r>
      <w:r w:rsidRPr="00F64F1D">
        <w:rPr>
          <w:rFonts w:ascii="Times New Roman" w:hAnsi="Times New Roman" w:cs="Times New Roman"/>
          <w:sz w:val="28"/>
          <w:szCs w:val="28"/>
        </w:rPr>
        <w:t xml:space="preserve">_ г. № ____, с одной стороны, и </w:t>
      </w:r>
      <w:r w:rsidRPr="00F64F1D">
        <w:rPr>
          <w:rFonts w:ascii="Times New Roman" w:hAnsi="Times New Roman" w:cs="Times New Roman"/>
          <w:i/>
          <w:sz w:val="28"/>
          <w:szCs w:val="28"/>
        </w:rPr>
        <w:t>(наименование юридического лица)</w:t>
      </w:r>
      <w:r w:rsidRPr="00F64F1D">
        <w:rPr>
          <w:rFonts w:ascii="Times New Roman" w:hAnsi="Times New Roman" w:cs="Times New Roman"/>
          <w:sz w:val="28"/>
          <w:szCs w:val="28"/>
        </w:rPr>
        <w:t xml:space="preserve">, именуемое в дальнейшем "ЗАЕМЩИК", в лице  </w:t>
      </w:r>
      <w:r w:rsidRPr="00F64F1D">
        <w:rPr>
          <w:rFonts w:ascii="Times New Roman" w:hAnsi="Times New Roman" w:cs="Times New Roman"/>
          <w:i/>
          <w:sz w:val="28"/>
          <w:szCs w:val="28"/>
        </w:rPr>
        <w:t>(должность, Ф.И.О.)</w:t>
      </w:r>
      <w:r w:rsidRPr="00F64F1D">
        <w:rPr>
          <w:rFonts w:ascii="Times New Roman" w:hAnsi="Times New Roman" w:cs="Times New Roman"/>
          <w:sz w:val="28"/>
          <w:szCs w:val="28"/>
        </w:rPr>
        <w:t>, действующего на основании _____________________, с другой стороны, заключили настоящий Договор о нижеследующем:</w:t>
      </w:r>
      <w:proofErr w:type="gramEnd"/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1. Предмет кредитного договора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 Кредитор  предоставляет  Заемщику  бюджетный  кредит   на следующих условиях: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1.1.1. Цель кредитования _____________________________________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1.1.2. Общая сумма кредита 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1.1.3. За пользование предоставленным бюджетным кредитом Заемщик уплачивает Кредитору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(установленный размер) </w:t>
      </w:r>
      <w:r w:rsidRPr="00F64F1D">
        <w:rPr>
          <w:rFonts w:ascii="Times New Roman" w:hAnsi="Times New Roman" w:cs="Times New Roman"/>
          <w:sz w:val="28"/>
          <w:szCs w:val="28"/>
        </w:rPr>
        <w:t>процентов годовых.</w:t>
      </w:r>
      <w:r w:rsidRPr="00F64F1D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F64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1.1.4. Окончательная дата погашения кредита «___»_______20 </w:t>
      </w:r>
      <w:proofErr w:type="spellStart"/>
      <w:r w:rsidRPr="00F64F1D">
        <w:rPr>
          <w:rFonts w:ascii="Times New Roman" w:hAnsi="Times New Roman" w:cs="Times New Roman"/>
          <w:sz w:val="28"/>
          <w:szCs w:val="28"/>
        </w:rPr>
        <w:t>_года</w:t>
      </w:r>
      <w:proofErr w:type="spellEnd"/>
      <w:r w:rsidRPr="00F64F1D">
        <w:rPr>
          <w:rFonts w:ascii="Times New Roman" w:hAnsi="Times New Roman" w:cs="Times New Roman"/>
          <w:sz w:val="28"/>
          <w:szCs w:val="28"/>
        </w:rPr>
        <w:t>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1.1.5. График погашения кредита и уплаты процентов за пользование им: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4320"/>
      </w:tblGrid>
      <w:tr w:rsidR="00847E2F" w:rsidRPr="00F64F1D">
        <w:trPr>
          <w:trHeight w:val="36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F1D">
              <w:rPr>
                <w:rFonts w:ascii="Times New Roman" w:hAnsi="Times New Roman" w:cs="Times New Roman"/>
                <w:sz w:val="28"/>
                <w:szCs w:val="28"/>
              </w:rPr>
              <w:t xml:space="preserve">Дата погашения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F1D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E2F" w:rsidRPr="00F64F1D">
        <w:trPr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E2F" w:rsidRPr="00F64F1D" w:rsidRDefault="00847E2F" w:rsidP="00A25D3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2. Права и обязанности заемщика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2.1. Заемщик    гарантирует    использовать    предоставленный бюджетный кредит в соответствии с целевым назначением.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2.2. Заемщик  предоставляет   обеспечение   исполнения   своих обязательств.</w:t>
      </w:r>
      <w:r w:rsidRPr="00F64F1D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Бюджетный кредит обеспечивается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(залогом/поручительством) </w:t>
      </w:r>
      <w:proofErr w:type="gramStart"/>
      <w:r w:rsidRPr="00F64F1D">
        <w:rPr>
          <w:rFonts w:ascii="Times New Roman" w:hAnsi="Times New Roman" w:cs="Times New Roman"/>
          <w:sz w:val="28"/>
          <w:szCs w:val="28"/>
        </w:rPr>
        <w:t>согласно договора</w:t>
      </w:r>
      <w:proofErr w:type="gramEnd"/>
      <w:r w:rsidRPr="00F64F1D">
        <w:rPr>
          <w:rFonts w:ascii="Times New Roman" w:hAnsi="Times New Roman" w:cs="Times New Roman"/>
          <w:sz w:val="28"/>
          <w:szCs w:val="28"/>
        </w:rPr>
        <w:t xml:space="preserve"> </w:t>
      </w:r>
      <w:r w:rsidRPr="00F64F1D">
        <w:rPr>
          <w:rFonts w:ascii="Times New Roman" w:hAnsi="Times New Roman" w:cs="Times New Roman"/>
          <w:i/>
          <w:sz w:val="28"/>
          <w:szCs w:val="28"/>
        </w:rPr>
        <w:t>(залога/поручительства)</w:t>
      </w:r>
      <w:r w:rsidRPr="00F64F1D">
        <w:rPr>
          <w:rFonts w:ascii="Times New Roman" w:hAnsi="Times New Roman" w:cs="Times New Roman"/>
          <w:sz w:val="28"/>
          <w:szCs w:val="28"/>
        </w:rPr>
        <w:t xml:space="preserve"> № _____ от «__»______200_года.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64F1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64F1D">
        <w:rPr>
          <w:rFonts w:ascii="Times New Roman" w:hAnsi="Times New Roman" w:cs="Times New Roman"/>
          <w:sz w:val="28"/>
          <w:szCs w:val="28"/>
        </w:rPr>
        <w:t>ли:</w:t>
      </w:r>
      <w:r w:rsidRPr="00F64F1D">
        <w:rPr>
          <w:rFonts w:ascii="Times New Roman" w:hAnsi="Times New Roman" w:cs="Times New Roman"/>
          <w:sz w:val="28"/>
          <w:szCs w:val="28"/>
        </w:rPr>
        <w:br/>
        <w:t xml:space="preserve">     Бюджетный кредит обеспечивается банковской гарантией №____, выданной </w:t>
      </w:r>
      <w:r w:rsidRPr="00F64F1D">
        <w:rPr>
          <w:rFonts w:ascii="Times New Roman" w:hAnsi="Times New Roman" w:cs="Times New Roman"/>
          <w:i/>
          <w:sz w:val="28"/>
          <w:szCs w:val="28"/>
        </w:rPr>
        <w:t xml:space="preserve">(наименование банка) </w:t>
      </w:r>
      <w:r w:rsidRPr="00F64F1D">
        <w:rPr>
          <w:rFonts w:ascii="Times New Roman" w:hAnsi="Times New Roman" w:cs="Times New Roman"/>
          <w:sz w:val="28"/>
          <w:szCs w:val="28"/>
        </w:rPr>
        <w:t>«____» ________ 20 _ года.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lastRenderedPageBreak/>
        <w:t xml:space="preserve">     2.3. Заемщик  производит  погашение   бюджетного   кредита   и процентов  за пользование бюджетным кредитом в размере и сроки, предусмотренные настоящим договором, путем перечисления  денежных   средств   на  соответствующие реквизиты Кредитора.</w:t>
      </w:r>
    </w:p>
    <w:p w:rsidR="00847E2F" w:rsidRPr="00F64F1D" w:rsidRDefault="00847E2F" w:rsidP="00847E2F">
      <w:pPr>
        <w:pStyle w:val="ConsNonformat"/>
        <w:widowControl/>
        <w:tabs>
          <w:tab w:val="left" w:pos="3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2.4. Заемщик вправе досрочно полностью или частично погасить бюджетный кредит и проценты за пользование им, предварительно получив на это согласие Кредитора.</w:t>
      </w:r>
    </w:p>
    <w:p w:rsidR="00847E2F" w:rsidRPr="00F64F1D" w:rsidRDefault="00847E2F" w:rsidP="00847E2F">
      <w:pPr>
        <w:pStyle w:val="ConsNonformat"/>
        <w:widowControl/>
        <w:tabs>
          <w:tab w:val="left" w:pos="3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2.5. Заемщик  представляет  кредитору  документы  и  сведения, необходимые для проведения проверок целевого использования кредита и финансового состояния.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3. Права и обязанности кредитора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3.1. Перечислить денежные средства на счет заемщика.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3.2. Требовать исполнение условий бюджетного кредита.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3.3. Проводить   проверки   заемщика   на   предмет   целевого использования кредита и финансового состояния.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3.4. Расторгнуть   договор   в   одностороннем   порядке    по основаниям,     предусмотренным     бюджетным     и    гражданским законодательством Российской Федерации, а также нормативными правовыми актами ____ (наименование муниципального образования).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4.1. Заемщик  и  Кредитор   обязуются   выполнять   требования настоящего Договора.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4.2. Стороны  несут    ответственность    в  соответствии    с законодательством Российской Федерации.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4.3. В  случае  нарушения   условий   целевого   использования бюджетного кредита к Заемщику применяются санкции, предусмотренные статьями 289, 290, 291 Бюджетного кодекса Российской Федерации.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5. Сроки действия договора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5.1. Настоящий Договор вступает в силу с момента подписания  и действует  до исполнения  сторонами  принятых  на  себя  настоящим Договором обязательств.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5.2. Споры и разногласия, возникшие при исполнении  настоящего Договора  или  в  связи   с  ним,   рассматриваются   в   порядке, предусмотренном законодательством Российской Федерации.  Стороны берут  на  себя  обязательства  способствовать   разрешению всех возникающих в процессе исполнения настоящего  Договора разногласий путем переговоров в досудебном порядке.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5.3. Заемщик  и  Кредитор  при  изменении  своих   юридических статусов  и  юридических  адресов  обязуются   в  3-дневный   срок уведомить об этом соответствующие стороны.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lastRenderedPageBreak/>
        <w:t xml:space="preserve">    5.4. Настоящий Договор составлен  в двух экземплярах,  имеющих одинаковую юридическую силу и хранящихся  по одному  экземпляру  у Кредитора и Заемщика.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F1D">
        <w:rPr>
          <w:rFonts w:ascii="Times New Roman" w:hAnsi="Times New Roman" w:cs="Times New Roman"/>
          <w:b/>
          <w:sz w:val="28"/>
          <w:szCs w:val="28"/>
        </w:rPr>
        <w:t>6. Юридические адреса и реквизиты сторон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   ЗАЕМЩИК:                                                                   КРЕДИТОР: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 __________________ 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Кредитор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(должность)            (подпись)             (Ф.И.О.)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М.П.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Заемщик____________________________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 xml:space="preserve">                           (должность)            (подпись)             (Ф.И.О.)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t>М.П.</w:t>
      </w:r>
    </w:p>
    <w:p w:rsidR="00847E2F" w:rsidRPr="00F64F1D" w:rsidRDefault="00847E2F" w:rsidP="00847E2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F64F1D">
        <w:rPr>
          <w:rFonts w:ascii="Times New Roman" w:hAnsi="Times New Roman" w:cs="Times New Roman"/>
          <w:sz w:val="28"/>
          <w:szCs w:val="28"/>
        </w:rPr>
        <w:br w:type="page"/>
      </w:r>
    </w:p>
    <w:p w:rsidR="00847E2F" w:rsidRPr="00F64F1D" w:rsidRDefault="00847E2F" w:rsidP="00847E2F">
      <w:pPr>
        <w:pStyle w:val="2"/>
        <w:ind w:right="-5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86486039"/>
      <w:r w:rsidRPr="00F64F1D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3</w:t>
      </w:r>
    </w:p>
    <w:p w:rsidR="00847E2F" w:rsidRPr="00F64F1D" w:rsidRDefault="00847E2F" w:rsidP="00847E2F">
      <w:pPr>
        <w:pStyle w:val="2"/>
        <w:ind w:right="-5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</w:p>
    <w:p w:rsidR="00847E2F" w:rsidRPr="00F64F1D" w:rsidRDefault="00847E2F" w:rsidP="00847E2F">
      <w:pPr>
        <w:pStyle w:val="2"/>
        <w:ind w:right="-5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 w:rsidRPr="00F64F1D">
        <w:rPr>
          <w:rFonts w:ascii="Times New Roman" w:hAnsi="Times New Roman" w:cs="Times New Roman"/>
          <w:b w:val="0"/>
          <w:smallCaps/>
          <w:sz w:val="28"/>
          <w:szCs w:val="28"/>
        </w:rPr>
        <w:t xml:space="preserve">Рекомендуемая методика </w:t>
      </w:r>
      <w:bookmarkEnd w:id="2"/>
      <w:r w:rsidRPr="00F64F1D">
        <w:rPr>
          <w:rFonts w:ascii="Times New Roman" w:hAnsi="Times New Roman" w:cs="Times New Roman"/>
          <w:b w:val="0"/>
          <w:smallCaps/>
          <w:sz w:val="28"/>
          <w:szCs w:val="28"/>
        </w:rPr>
        <w:t>анализа финансового состояния юридического лица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оценки финансового состояния юридического лица, претендующего на получение бюджетного кредита, используются три группы оценочных показателей:</w:t>
      </w:r>
    </w:p>
    <w:p w:rsidR="00847E2F" w:rsidRPr="00F64F1D" w:rsidRDefault="00847E2F" w:rsidP="00847E2F">
      <w:pPr>
        <w:numPr>
          <w:ilvl w:val="0"/>
          <w:numId w:val="2"/>
        </w:numPr>
        <w:autoSpaceDE w:val="0"/>
        <w:autoSpaceDN w:val="0"/>
        <w:ind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коэффициенты ликвидности;</w:t>
      </w:r>
    </w:p>
    <w:p w:rsidR="00847E2F" w:rsidRPr="00F64F1D" w:rsidRDefault="00847E2F" w:rsidP="00847E2F">
      <w:pPr>
        <w:numPr>
          <w:ilvl w:val="0"/>
          <w:numId w:val="2"/>
        </w:numPr>
        <w:autoSpaceDE w:val="0"/>
        <w:autoSpaceDN w:val="0"/>
        <w:ind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коэффициент соотношения собственных и заемных средств;</w:t>
      </w:r>
    </w:p>
    <w:p w:rsidR="00847E2F" w:rsidRPr="00F64F1D" w:rsidRDefault="00847E2F" w:rsidP="00847E2F">
      <w:pPr>
        <w:autoSpaceDE w:val="0"/>
        <w:autoSpaceDN w:val="0"/>
        <w:ind w:left="720" w:right="-5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-   показатели оборачиваемости и рентабельности.</w:t>
      </w:r>
    </w:p>
    <w:p w:rsidR="00847E2F" w:rsidRPr="00F64F1D" w:rsidRDefault="00847E2F" w:rsidP="00847E2F">
      <w:pPr>
        <w:autoSpaceDE w:val="0"/>
        <w:autoSpaceDN w:val="0"/>
        <w:ind w:left="720" w:right="-5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pStyle w:val="3"/>
        <w:tabs>
          <w:tab w:val="num" w:pos="1146"/>
        </w:tabs>
        <w:autoSpaceDE/>
        <w:autoSpaceDN/>
        <w:adjustRightInd/>
        <w:ind w:left="1146" w:right="-5" w:hanging="720"/>
        <w:jc w:val="center"/>
        <w:rPr>
          <w:rFonts w:ascii="Times New Roman" w:hAnsi="Times New Roman"/>
          <w:sz w:val="28"/>
          <w:szCs w:val="28"/>
        </w:rPr>
      </w:pPr>
      <w:r w:rsidRPr="00F64F1D">
        <w:rPr>
          <w:rFonts w:ascii="Times New Roman" w:hAnsi="Times New Roman"/>
          <w:sz w:val="28"/>
          <w:szCs w:val="28"/>
        </w:rPr>
        <w:t>Коэффициенты ликвидности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Характеризуют обеспеченность предприятия оборотными средствами для ведения хозяйственной деятельности и своевременного погашения срочных обязательств.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 xml:space="preserve">Коэффициент абсолютной ликвидности </w:t>
      </w:r>
      <w:r w:rsidRPr="00F64F1D">
        <w:rPr>
          <w:b/>
          <w:i/>
          <w:sz w:val="28"/>
          <w:szCs w:val="28"/>
        </w:rPr>
        <w:t>К</w:t>
      </w:r>
      <w:proofErr w:type="gramStart"/>
      <w:r w:rsidRPr="00F64F1D">
        <w:rPr>
          <w:b/>
          <w:i/>
          <w:sz w:val="28"/>
          <w:szCs w:val="28"/>
        </w:rPr>
        <w:t>1</w:t>
      </w:r>
      <w:proofErr w:type="gramEnd"/>
      <w:r w:rsidRPr="00F64F1D">
        <w:rPr>
          <w:sz w:val="28"/>
          <w:szCs w:val="28"/>
        </w:rPr>
        <w:t xml:space="preserve"> характеризует способность к моментальному погашению долговых обязательств и определяется как отношение денежных средств и высоколиквидных краткосрочных ценных бумаг к наиболее срочным обязательствам предприятия в виде краткосрочных кредитов банков, краткосрочных займов и различных кредиторских задолженностей (итог раздела Y баланса за вычетом строк 640 - “доходы будущих периодов”, 650 - “резервы предстоящих расходов”):</w:t>
      </w:r>
    </w:p>
    <w:p w:rsidR="00847E2F" w:rsidRPr="00F64F1D" w:rsidRDefault="00847E2F" w:rsidP="00847E2F">
      <w:pPr>
        <w:ind w:left="720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left="285"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</w:t>
      </w:r>
      <w:proofErr w:type="gramStart"/>
      <w:r w:rsidRPr="00F64F1D">
        <w:rPr>
          <w:b/>
          <w:sz w:val="28"/>
          <w:szCs w:val="28"/>
        </w:rPr>
        <w:t>1</w:t>
      </w:r>
      <w:proofErr w:type="gramEnd"/>
      <w:r w:rsidRPr="00F64F1D">
        <w:rPr>
          <w:b/>
          <w:sz w:val="28"/>
          <w:szCs w:val="28"/>
        </w:rPr>
        <w:t xml:space="preserve"> = (стр.260 + стр.253 (частично)) / </w:t>
      </w:r>
      <w:proofErr w:type="spellStart"/>
      <w:r w:rsidRPr="00F64F1D">
        <w:rPr>
          <w:b/>
          <w:sz w:val="28"/>
          <w:szCs w:val="28"/>
        </w:rPr>
        <w:t>Раз.Y</w:t>
      </w:r>
      <w:proofErr w:type="spellEnd"/>
      <w:r w:rsidRPr="00F64F1D">
        <w:rPr>
          <w:b/>
          <w:sz w:val="28"/>
          <w:szCs w:val="28"/>
        </w:rPr>
        <w:t xml:space="preserve"> (стр.690) - (стр.640 + стр.650)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20"/>
        <w:ind w:right="-5"/>
        <w:rPr>
          <w:sz w:val="28"/>
          <w:szCs w:val="28"/>
        </w:rPr>
      </w:pPr>
      <w:r w:rsidRPr="00F64F1D">
        <w:rPr>
          <w:sz w:val="28"/>
          <w:szCs w:val="28"/>
        </w:rPr>
        <w:t>Под высоколиквидными краткосрочными бумагами в данном случае понимаются только государственные ценные бумаги, ценные бумаги Сбербанка России. При отсутствии соответствующей информации строка 253 при расчете К</w:t>
      </w:r>
      <w:proofErr w:type="gramStart"/>
      <w:r w:rsidRPr="00F64F1D">
        <w:rPr>
          <w:sz w:val="28"/>
          <w:szCs w:val="28"/>
        </w:rPr>
        <w:t>1</w:t>
      </w:r>
      <w:proofErr w:type="gramEnd"/>
      <w:r w:rsidRPr="00F64F1D">
        <w:rPr>
          <w:sz w:val="28"/>
          <w:szCs w:val="28"/>
        </w:rPr>
        <w:t xml:space="preserve"> не учитывается.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 xml:space="preserve">Промежуточный коэффициент покрытия </w:t>
      </w:r>
      <w:r w:rsidRPr="00F64F1D">
        <w:rPr>
          <w:b/>
          <w:i/>
          <w:sz w:val="28"/>
          <w:szCs w:val="28"/>
        </w:rPr>
        <w:t>К</w:t>
      </w:r>
      <w:proofErr w:type="gramStart"/>
      <w:r w:rsidRPr="00F64F1D">
        <w:rPr>
          <w:b/>
          <w:i/>
          <w:sz w:val="28"/>
          <w:szCs w:val="28"/>
        </w:rPr>
        <w:t>2</w:t>
      </w:r>
      <w:proofErr w:type="gramEnd"/>
      <w:r w:rsidRPr="00F64F1D">
        <w:rPr>
          <w:b/>
          <w:i/>
          <w:sz w:val="28"/>
          <w:szCs w:val="28"/>
        </w:rPr>
        <w:t xml:space="preserve"> </w:t>
      </w:r>
      <w:r w:rsidRPr="00F64F1D">
        <w:rPr>
          <w:sz w:val="28"/>
          <w:szCs w:val="28"/>
        </w:rPr>
        <w:t>характеризует способность предприятия оперативно высвободить из хозяйственного оборота денежные средства и погасить долговые обязательства. К</w:t>
      </w:r>
      <w:proofErr w:type="gramStart"/>
      <w:r w:rsidRPr="00F64F1D">
        <w:rPr>
          <w:sz w:val="28"/>
          <w:szCs w:val="28"/>
        </w:rPr>
        <w:t>2</w:t>
      </w:r>
      <w:proofErr w:type="gramEnd"/>
      <w:r w:rsidRPr="00F64F1D">
        <w:rPr>
          <w:sz w:val="28"/>
          <w:szCs w:val="28"/>
        </w:rPr>
        <w:t xml:space="preserve"> определяется как отношение: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  <w:r w:rsidRPr="00F64F1D">
        <w:rPr>
          <w:b/>
          <w:sz w:val="28"/>
          <w:szCs w:val="28"/>
        </w:rPr>
        <w:t>(денежные средства + краткосрочные финансовые вложения и расчеты)</w:t>
      </w:r>
      <w:r w:rsidRPr="00F64F1D">
        <w:rPr>
          <w:sz w:val="28"/>
          <w:szCs w:val="28"/>
        </w:rPr>
        <w:t xml:space="preserve"> / </w:t>
      </w:r>
      <w:r w:rsidRPr="00F64F1D">
        <w:rPr>
          <w:b/>
          <w:sz w:val="28"/>
          <w:szCs w:val="28"/>
        </w:rPr>
        <w:t>краткосрочные обязательства</w:t>
      </w:r>
    </w:p>
    <w:p w:rsidR="00847E2F" w:rsidRPr="00F64F1D" w:rsidRDefault="00847E2F" w:rsidP="00847E2F">
      <w:pPr>
        <w:ind w:left="285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left="285"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</w:t>
      </w:r>
      <w:proofErr w:type="gramStart"/>
      <w:r w:rsidRPr="00F64F1D">
        <w:rPr>
          <w:b/>
          <w:sz w:val="28"/>
          <w:szCs w:val="28"/>
        </w:rPr>
        <w:t>2</w:t>
      </w:r>
      <w:proofErr w:type="gramEnd"/>
      <w:r w:rsidRPr="00F64F1D">
        <w:rPr>
          <w:b/>
          <w:sz w:val="28"/>
          <w:szCs w:val="28"/>
        </w:rPr>
        <w:t xml:space="preserve"> = (стр.260 + стр.250 + стр.240) / (</w:t>
      </w:r>
      <w:proofErr w:type="spellStart"/>
      <w:r w:rsidRPr="00F64F1D">
        <w:rPr>
          <w:b/>
          <w:sz w:val="28"/>
          <w:szCs w:val="28"/>
        </w:rPr>
        <w:t>Раз.Y</w:t>
      </w:r>
      <w:proofErr w:type="spellEnd"/>
      <w:r w:rsidRPr="00F64F1D">
        <w:rPr>
          <w:b/>
          <w:sz w:val="28"/>
          <w:szCs w:val="28"/>
        </w:rPr>
        <w:t xml:space="preserve"> (стр.690) - (стр.640 + стр.650))</w:t>
      </w:r>
    </w:p>
    <w:p w:rsidR="00847E2F" w:rsidRPr="00F64F1D" w:rsidRDefault="00847E2F" w:rsidP="00847E2F">
      <w:pPr>
        <w:ind w:left="285"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 xml:space="preserve">Для расчета этого коэффициента предварительно производится оценка групп статей “краткосрочные финансовые вложения” и “дебиторская задолженность (платежи по которой ожидаются в течение 12 месяцев после отчетной даты)”. Указанные статьи уменьшаются на сумму финансовых </w:t>
      </w:r>
      <w:r w:rsidRPr="00F64F1D">
        <w:rPr>
          <w:sz w:val="28"/>
          <w:szCs w:val="28"/>
        </w:rPr>
        <w:lastRenderedPageBreak/>
        <w:t>вложений в неликвидные корпоративные бумаги и неплатежеспособные предприятия и сумму безнадежной дебиторской задолженности соответственно.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i/>
          <w:sz w:val="28"/>
          <w:szCs w:val="28"/>
        </w:rPr>
        <w:t>Коэффициент текущей ликвидности (общий коэффициент покрытия)</w:t>
      </w:r>
      <w:r w:rsidRPr="00F64F1D">
        <w:rPr>
          <w:sz w:val="28"/>
          <w:szCs w:val="28"/>
        </w:rPr>
        <w:t xml:space="preserve"> </w:t>
      </w:r>
      <w:r w:rsidRPr="00F64F1D">
        <w:rPr>
          <w:b/>
          <w:i/>
          <w:sz w:val="28"/>
          <w:szCs w:val="28"/>
        </w:rPr>
        <w:t xml:space="preserve">К3 </w:t>
      </w:r>
      <w:r w:rsidRPr="00F64F1D">
        <w:rPr>
          <w:sz w:val="28"/>
          <w:szCs w:val="28"/>
        </w:rPr>
        <w:t>является обобщающим показателем платежеспособности предприятия, в расчет которого в числителе включаются все оборотные активы, в том числе и материальные (итог раздела II баланса):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 xml:space="preserve">К3 = </w:t>
      </w:r>
      <w:proofErr w:type="spellStart"/>
      <w:r w:rsidRPr="00F64F1D">
        <w:rPr>
          <w:b/>
          <w:sz w:val="28"/>
          <w:szCs w:val="28"/>
        </w:rPr>
        <w:t>Раз.II</w:t>
      </w:r>
      <w:proofErr w:type="spellEnd"/>
      <w:r w:rsidRPr="00F64F1D">
        <w:rPr>
          <w:b/>
          <w:sz w:val="28"/>
          <w:szCs w:val="28"/>
        </w:rPr>
        <w:t xml:space="preserve"> (стр.290) / (</w:t>
      </w:r>
      <w:proofErr w:type="spellStart"/>
      <w:r w:rsidRPr="00F64F1D">
        <w:rPr>
          <w:b/>
          <w:sz w:val="28"/>
          <w:szCs w:val="28"/>
        </w:rPr>
        <w:t>Раз.Y</w:t>
      </w:r>
      <w:proofErr w:type="spellEnd"/>
      <w:r w:rsidRPr="00F64F1D">
        <w:rPr>
          <w:b/>
          <w:sz w:val="28"/>
          <w:szCs w:val="28"/>
        </w:rPr>
        <w:t xml:space="preserve"> (стр.690) - (стр.640 + стр.650))</w:t>
      </w:r>
    </w:p>
    <w:p w:rsidR="00847E2F" w:rsidRPr="00F64F1D" w:rsidRDefault="00847E2F" w:rsidP="00847E2F">
      <w:pPr>
        <w:ind w:left="2880"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расчета К3 предварительно корректируются уже названные группы статей баланса, а также “дебиторская задолженность (платежи по которой ожидаются более чем через 12 месяцев)”, “запасы” и “прочие оборотные активы” на сумму соответственно безнадежной дебиторской задолженности, неликвидных и труднореализуемых запасов и затрат и дебетового сальдо по счету “Доходы будущих периодов”.</w:t>
      </w:r>
    </w:p>
    <w:p w:rsidR="00847E2F" w:rsidRPr="00F64F1D" w:rsidRDefault="00847E2F" w:rsidP="00847E2F">
      <w:pPr>
        <w:ind w:right="-5" w:firstLine="426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b/>
          <w:i/>
          <w:sz w:val="28"/>
          <w:szCs w:val="28"/>
        </w:rPr>
      </w:pPr>
    </w:p>
    <w:p w:rsidR="00847E2F" w:rsidRPr="00F64F1D" w:rsidRDefault="00847E2F" w:rsidP="00847E2F">
      <w:pPr>
        <w:tabs>
          <w:tab w:val="num" w:pos="1146"/>
        </w:tabs>
        <w:ind w:left="1146" w:right="-5" w:hanging="720"/>
        <w:jc w:val="center"/>
        <w:rPr>
          <w:b/>
          <w:i/>
          <w:sz w:val="28"/>
          <w:szCs w:val="28"/>
        </w:rPr>
      </w:pPr>
      <w:r w:rsidRPr="00F64F1D">
        <w:rPr>
          <w:b/>
          <w:i/>
          <w:sz w:val="28"/>
          <w:szCs w:val="28"/>
        </w:rPr>
        <w:t>Коэффициент соотношения собственных и заемных средств К</w:t>
      </w:r>
      <w:proofErr w:type="gramStart"/>
      <w:r w:rsidRPr="00F64F1D">
        <w:rPr>
          <w:b/>
          <w:i/>
          <w:sz w:val="28"/>
          <w:szCs w:val="28"/>
        </w:rPr>
        <w:t>4</w:t>
      </w:r>
      <w:proofErr w:type="gramEnd"/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Является одной из характеристик финансовой устойчивости предприятия и определяется как отношение собственных средств (итог раздела III баланса) ко всей сумме обязательств по привлеченным заемным средствам (итог разделов IY и Y баланса) за вычетом строк 640 - “доходы будущих периодов”, 650 - “резервы предстоящих расходов”: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center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К</w:t>
      </w:r>
      <w:proofErr w:type="gramStart"/>
      <w:r w:rsidRPr="00F64F1D">
        <w:rPr>
          <w:b/>
          <w:sz w:val="28"/>
          <w:szCs w:val="28"/>
        </w:rPr>
        <w:t>4</w:t>
      </w:r>
      <w:proofErr w:type="gramEnd"/>
      <w:r w:rsidRPr="00F64F1D">
        <w:rPr>
          <w:b/>
          <w:sz w:val="28"/>
          <w:szCs w:val="28"/>
        </w:rPr>
        <w:t xml:space="preserve"> = Раз. III (стр. 490) / (</w:t>
      </w:r>
      <w:proofErr w:type="spellStart"/>
      <w:r w:rsidRPr="00F64F1D">
        <w:rPr>
          <w:b/>
          <w:sz w:val="28"/>
          <w:szCs w:val="28"/>
        </w:rPr>
        <w:t>Раз.IY</w:t>
      </w:r>
      <w:proofErr w:type="spellEnd"/>
      <w:r w:rsidRPr="00F64F1D">
        <w:rPr>
          <w:b/>
          <w:sz w:val="28"/>
          <w:szCs w:val="28"/>
        </w:rPr>
        <w:t xml:space="preserve"> (стр.590) + </w:t>
      </w:r>
      <w:proofErr w:type="spellStart"/>
      <w:r w:rsidRPr="00F64F1D">
        <w:rPr>
          <w:b/>
          <w:sz w:val="28"/>
          <w:szCs w:val="28"/>
        </w:rPr>
        <w:t>Раз.Y</w:t>
      </w:r>
      <w:proofErr w:type="spellEnd"/>
      <w:r w:rsidRPr="00F64F1D">
        <w:rPr>
          <w:b/>
          <w:sz w:val="28"/>
          <w:szCs w:val="28"/>
        </w:rPr>
        <w:t xml:space="preserve"> (стр.690) - (стр.640 + стр.650))</w:t>
      </w:r>
    </w:p>
    <w:p w:rsidR="00847E2F" w:rsidRPr="00F64F1D" w:rsidRDefault="00847E2F" w:rsidP="00847E2F">
      <w:pPr>
        <w:ind w:left="2820"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1"/>
        <w:tabs>
          <w:tab w:val="num" w:pos="1146"/>
        </w:tabs>
        <w:ind w:left="1146" w:right="-5" w:hanging="720"/>
        <w:jc w:val="center"/>
        <w:rPr>
          <w:sz w:val="28"/>
          <w:szCs w:val="28"/>
        </w:rPr>
      </w:pPr>
      <w:bookmarkStart w:id="3" w:name="_Toc105952714"/>
      <w:r w:rsidRPr="00F64F1D">
        <w:rPr>
          <w:sz w:val="28"/>
          <w:szCs w:val="28"/>
        </w:rPr>
        <w:t>Показатели оборачиваемости и рентабельности</w:t>
      </w:r>
      <w:bookmarkEnd w:id="3"/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Оборачиваемость разных элементов оборотных активов и кредиторской задолженности рассчитывается в днях исходя из объема дневных продаж (однодневной выручки от реализации).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Объем дневных продаж рассчитывается делением выручки от реализации на число дней в периоде (90, 180, 270 или 360).</w:t>
      </w: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sz w:val="28"/>
          <w:szCs w:val="28"/>
        </w:rPr>
        <w:t>Средние (за период) величины оборотных активов и кредиторской задолженности рассчитываются как суммы половин величин на начальную и конечную даты периода и полных величин на промежуточные даты, деленные на число слагаемых, уменьшенное на 1.</w:t>
      </w: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оборотных активов: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средняя стоимость оборотных активов (по стр.290 баланса) / объем дневных продаж</w:t>
      </w:r>
    </w:p>
    <w:p w:rsidR="00847E2F" w:rsidRPr="00F64F1D" w:rsidRDefault="00847E2F" w:rsidP="00847E2F">
      <w:pPr>
        <w:ind w:right="-5" w:firstLine="426"/>
        <w:jc w:val="center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дебиторской задолженности: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lastRenderedPageBreak/>
        <w:t>средняя стоимость дебиторской задолженности (по стр.230 + 240 баланса) / объем дневных продаж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>Оборачиваемость запасов: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средняя стоимость запасов (по стр.210 баланса) / объем дневных продаж</w:t>
      </w:r>
    </w:p>
    <w:p w:rsidR="00847E2F" w:rsidRPr="00F64F1D" w:rsidRDefault="00847E2F" w:rsidP="00847E2F">
      <w:pPr>
        <w:ind w:right="-5" w:firstLine="426"/>
        <w:rPr>
          <w:b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Аналогично при необходимости могут быть рассчитаны показатели оборачиваемости других элементов оборотных активов (готовой продукции, незавершенного производства, сырья и материалов) и кредиторской задолженности.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Показатели рентабельности определяются в процентах или долях.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</w:rPr>
        <w:t xml:space="preserve">Рентабельность продукции (или рентабельность продаж) </w:t>
      </w:r>
      <w:r w:rsidRPr="00F64F1D">
        <w:rPr>
          <w:b/>
          <w:i/>
          <w:sz w:val="28"/>
          <w:szCs w:val="28"/>
        </w:rPr>
        <w:t>К5</w:t>
      </w:r>
      <w:r w:rsidRPr="00F64F1D">
        <w:rPr>
          <w:i/>
          <w:sz w:val="28"/>
          <w:szCs w:val="28"/>
        </w:rPr>
        <w:t>:</w:t>
      </w:r>
    </w:p>
    <w:p w:rsidR="00847E2F" w:rsidRPr="00F64F1D" w:rsidRDefault="00847E2F" w:rsidP="00847E2F">
      <w:pPr>
        <w:numPr>
          <w:ilvl w:val="0"/>
          <w:numId w:val="3"/>
        </w:numPr>
        <w:tabs>
          <w:tab w:val="num" w:pos="709"/>
        </w:tabs>
        <w:autoSpaceDE w:val="0"/>
        <w:autoSpaceDN w:val="0"/>
        <w:ind w:right="-5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для неторговых предприятий:</w:t>
      </w:r>
      <w:r w:rsidRPr="00F64F1D">
        <w:rPr>
          <w:i/>
          <w:sz w:val="28"/>
          <w:szCs w:val="28"/>
        </w:rPr>
        <w:t xml:space="preserve"> отношение прибыль от реализации (стр.050 формы №2) к выручке от реализации (стр. 010 формы №2) </w:t>
      </w:r>
    </w:p>
    <w:p w:rsidR="00847E2F" w:rsidRPr="00F64F1D" w:rsidRDefault="00847E2F" w:rsidP="00847E2F">
      <w:pPr>
        <w:numPr>
          <w:ilvl w:val="0"/>
          <w:numId w:val="3"/>
        </w:numPr>
        <w:tabs>
          <w:tab w:val="num" w:pos="709"/>
        </w:tabs>
        <w:autoSpaceDE w:val="0"/>
        <w:autoSpaceDN w:val="0"/>
        <w:ind w:right="-5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для торговых организаций</w:t>
      </w:r>
      <w:r w:rsidRPr="00F64F1D">
        <w:rPr>
          <w:i/>
          <w:sz w:val="28"/>
          <w:szCs w:val="28"/>
        </w:rPr>
        <w:t xml:space="preserve">: отношение прибыль от реализации (стр.050 формы №2) </w:t>
      </w:r>
      <w:proofErr w:type="gramStart"/>
      <w:r w:rsidRPr="00F64F1D">
        <w:rPr>
          <w:i/>
          <w:sz w:val="28"/>
          <w:szCs w:val="28"/>
        </w:rPr>
        <w:t>к</w:t>
      </w:r>
      <w:proofErr w:type="gramEnd"/>
      <w:r w:rsidRPr="00F64F1D">
        <w:rPr>
          <w:i/>
          <w:sz w:val="28"/>
          <w:szCs w:val="28"/>
        </w:rPr>
        <w:t xml:space="preserve"> валовая прибыль (стр. 029 форма № 2) </w:t>
      </w:r>
    </w:p>
    <w:p w:rsidR="00847E2F" w:rsidRPr="00F64F1D" w:rsidRDefault="00847E2F" w:rsidP="00847E2F">
      <w:pPr>
        <w:ind w:left="285" w:right="-5"/>
        <w:jc w:val="both"/>
        <w:rPr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i/>
          <w:sz w:val="28"/>
          <w:szCs w:val="28"/>
        </w:rPr>
      </w:pPr>
      <w:r w:rsidRPr="00F64F1D">
        <w:rPr>
          <w:i/>
          <w:sz w:val="28"/>
          <w:szCs w:val="28"/>
          <w:u w:val="single"/>
        </w:rPr>
        <w:t>Рентабельность вложений в предприятие:</w:t>
      </w:r>
      <w:r w:rsidRPr="00F64F1D">
        <w:rPr>
          <w:i/>
          <w:sz w:val="28"/>
          <w:szCs w:val="28"/>
        </w:rPr>
        <w:t xml:space="preserve"> отношение балансовой прибыли (стр.140 формы №2) к валюте баланса (стр. 700 баланса)</w:t>
      </w: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  <w:r w:rsidRPr="00F64F1D">
        <w:rPr>
          <w:color w:val="auto"/>
          <w:sz w:val="28"/>
          <w:szCs w:val="28"/>
        </w:rPr>
        <w:t>Оценка результатов расчетов пяти коэффициентов (К</w:t>
      </w:r>
      <w:proofErr w:type="gramStart"/>
      <w:r w:rsidRPr="00F64F1D">
        <w:rPr>
          <w:color w:val="auto"/>
          <w:sz w:val="28"/>
          <w:szCs w:val="28"/>
        </w:rPr>
        <w:t>1</w:t>
      </w:r>
      <w:proofErr w:type="gramEnd"/>
      <w:r w:rsidRPr="00F64F1D">
        <w:rPr>
          <w:color w:val="auto"/>
          <w:sz w:val="28"/>
          <w:szCs w:val="28"/>
        </w:rPr>
        <w:t>, К2, К3, К4 и К5) заключается в присвоении Контрагенту категории по каждому из этих показателей на основании сравнения полученных значений с установленными достаточными. Далее определяется сумма баллов по этим показателям в соответствии с их весами</w:t>
      </w:r>
      <w:r w:rsidRPr="00F64F1D">
        <w:rPr>
          <w:sz w:val="28"/>
          <w:szCs w:val="28"/>
        </w:rPr>
        <w:t>.</w:t>
      </w:r>
    </w:p>
    <w:p w:rsidR="00847E2F" w:rsidRPr="00F64F1D" w:rsidRDefault="00847E2F" w:rsidP="00847E2F">
      <w:pPr>
        <w:pStyle w:val="a4"/>
        <w:ind w:right="-5" w:firstLine="426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Разбивка показателей на категории в зависимости от их фактических значений:</w:t>
      </w:r>
    </w:p>
    <w:p w:rsidR="00847E2F" w:rsidRPr="00F64F1D" w:rsidRDefault="00847E2F" w:rsidP="00847E2F">
      <w:pPr>
        <w:ind w:right="-5" w:firstLine="28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2221"/>
        <w:gridCol w:w="2221"/>
        <w:gridCol w:w="2221"/>
      </w:tblGrid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Коэффициенты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 категория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2 категория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3 категория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0,15 - 0,2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0,15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0,8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0,5 - 0,8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0,5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2,0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1,0 - 2,0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1,0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кроме торговли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1,0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0,7 - 1,0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0,7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для торговли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0,6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0,4 - 0,6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0,4</w:t>
            </w:r>
          </w:p>
        </w:tc>
      </w:tr>
      <w:tr w:rsidR="00847E2F" w:rsidRPr="00F64F1D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0,15 и выше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менее 0,15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proofErr w:type="spellStart"/>
            <w:r w:rsidRPr="00F64F1D">
              <w:rPr>
                <w:sz w:val="28"/>
                <w:szCs w:val="28"/>
              </w:rPr>
              <w:t>нерентаб</w:t>
            </w:r>
            <w:proofErr w:type="spellEnd"/>
            <w:r w:rsidRPr="00F64F1D">
              <w:rPr>
                <w:sz w:val="28"/>
                <w:szCs w:val="28"/>
              </w:rPr>
              <w:t>.</w:t>
            </w:r>
          </w:p>
        </w:tc>
      </w:tr>
    </w:tbl>
    <w:p w:rsidR="00847E2F" w:rsidRPr="00F64F1D" w:rsidRDefault="00847E2F" w:rsidP="00847E2F">
      <w:pPr>
        <w:ind w:right="-5" w:firstLine="285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Для показателей оборачиваемости и рентабельности вложений в предприятие не устанавливаются оптимальные или критические значения ввиду большой зависимости этих значений от специфики предприятия, отраслевой принадлежности и других конкретных условий.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lastRenderedPageBreak/>
        <w:t>Оценка результатов расчетов этих показателей основана, главным образом, на сравнении их значений в динамике.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  <w:r w:rsidRPr="00F64F1D">
        <w:rPr>
          <w:sz w:val="28"/>
          <w:szCs w:val="28"/>
        </w:rPr>
        <w:t>Таблица весов для каждого из показателей:</w:t>
      </w:r>
    </w:p>
    <w:p w:rsidR="00847E2F" w:rsidRPr="00F64F1D" w:rsidRDefault="00847E2F" w:rsidP="00847E2F">
      <w:pPr>
        <w:ind w:right="-5" w:firstLine="426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2160"/>
      </w:tblGrid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Показатель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Вес</w:t>
            </w:r>
          </w:p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показателя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0,11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0,05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0,42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</w:t>
            </w:r>
            <w:proofErr w:type="gramStart"/>
            <w:r w:rsidRPr="00F64F1D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К5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0,21</w:t>
            </w:r>
          </w:p>
        </w:tc>
      </w:tr>
      <w:tr w:rsidR="00847E2F" w:rsidRPr="00F64F1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2F" w:rsidRPr="00F64F1D" w:rsidRDefault="00847E2F" w:rsidP="00A25D37">
            <w:pPr>
              <w:ind w:right="-5"/>
              <w:jc w:val="center"/>
              <w:rPr>
                <w:sz w:val="28"/>
                <w:szCs w:val="28"/>
              </w:rPr>
            </w:pPr>
            <w:r w:rsidRPr="00F64F1D">
              <w:rPr>
                <w:sz w:val="28"/>
                <w:szCs w:val="28"/>
              </w:rPr>
              <w:t>1</w:t>
            </w:r>
          </w:p>
        </w:tc>
      </w:tr>
    </w:tbl>
    <w:p w:rsidR="00847E2F" w:rsidRPr="00F64F1D" w:rsidRDefault="00847E2F" w:rsidP="00847E2F">
      <w:pPr>
        <w:ind w:right="-5" w:firstLine="285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Формула расчета суммы баллов S имеет вид: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b/>
          <w:sz w:val="28"/>
          <w:szCs w:val="28"/>
        </w:rPr>
      </w:pPr>
      <w:r w:rsidRPr="00F64F1D">
        <w:rPr>
          <w:b/>
          <w:sz w:val="28"/>
          <w:szCs w:val="28"/>
        </w:rPr>
        <w:t>S = 0,11 * Категория К</w:t>
      </w:r>
      <w:proofErr w:type="gramStart"/>
      <w:r w:rsidRPr="00F64F1D">
        <w:rPr>
          <w:b/>
          <w:sz w:val="28"/>
          <w:szCs w:val="28"/>
        </w:rPr>
        <w:t>1</w:t>
      </w:r>
      <w:proofErr w:type="gramEnd"/>
      <w:r w:rsidRPr="00F64F1D">
        <w:rPr>
          <w:b/>
          <w:sz w:val="28"/>
          <w:szCs w:val="28"/>
        </w:rPr>
        <w:t xml:space="preserve"> + 0,05 * Категория К2 + 0,42 * Категория К3 + 0,21 * Категория К4 +  0,21 * Категория К5.</w:t>
      </w:r>
    </w:p>
    <w:p w:rsidR="00847E2F" w:rsidRPr="00F64F1D" w:rsidRDefault="00847E2F" w:rsidP="00847E2F">
      <w:pPr>
        <w:ind w:right="-5" w:firstLine="285"/>
        <w:jc w:val="center"/>
        <w:rPr>
          <w:b/>
          <w:i/>
          <w:sz w:val="28"/>
          <w:szCs w:val="28"/>
        </w:rPr>
      </w:pP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Сумма баллов S влияет на класс кредитоспособности юридического лица следующим образом: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[1; 1,05] - первый класс кредитоспособности (кредитование не вызывает сомнений);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(1,05; 2,42) - второй класс кредитоспособности (кредитование требует взвешенного подхода);</w:t>
      </w:r>
    </w:p>
    <w:p w:rsidR="00847E2F" w:rsidRPr="00F64F1D" w:rsidRDefault="00847E2F" w:rsidP="00847E2F">
      <w:pPr>
        <w:ind w:right="-5" w:firstLine="426"/>
        <w:jc w:val="both"/>
        <w:rPr>
          <w:sz w:val="28"/>
          <w:szCs w:val="28"/>
        </w:rPr>
      </w:pPr>
      <w:r w:rsidRPr="00F64F1D">
        <w:rPr>
          <w:sz w:val="28"/>
          <w:szCs w:val="28"/>
        </w:rPr>
        <w:t>S = [2,42; 3,00] - третий класс кредитоспособности (кредитование связано с повышенным риском).</w:t>
      </w: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47E2F" w:rsidRPr="00F64F1D" w:rsidRDefault="00847E2F" w:rsidP="00847E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47E2F" w:rsidRPr="00F64F1D" w:rsidRDefault="00847E2F" w:rsidP="00847E2F">
      <w:pPr>
        <w:jc w:val="both"/>
        <w:rPr>
          <w:sz w:val="28"/>
          <w:szCs w:val="28"/>
        </w:rPr>
      </w:pPr>
    </w:p>
    <w:p w:rsidR="00847E2F" w:rsidRPr="00F64F1D" w:rsidRDefault="00847E2F" w:rsidP="00847E2F">
      <w:pPr>
        <w:jc w:val="both"/>
        <w:rPr>
          <w:sz w:val="28"/>
          <w:szCs w:val="28"/>
        </w:rPr>
      </w:pPr>
    </w:p>
    <w:p w:rsidR="00847E2F" w:rsidRDefault="00847E2F"/>
    <w:sectPr w:rsidR="00847E2F" w:rsidSect="00DF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CC5" w:rsidRDefault="007B3CC5">
      <w:r>
        <w:separator/>
      </w:r>
    </w:p>
  </w:endnote>
  <w:endnote w:type="continuationSeparator" w:id="0">
    <w:p w:rsidR="007B3CC5" w:rsidRDefault="007B3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CC5" w:rsidRDefault="007B3CC5">
      <w:r>
        <w:separator/>
      </w:r>
    </w:p>
  </w:footnote>
  <w:footnote w:type="continuationSeparator" w:id="0">
    <w:p w:rsidR="007B3CC5" w:rsidRDefault="007B3CC5">
      <w:r>
        <w:continuationSeparator/>
      </w:r>
    </w:p>
  </w:footnote>
  <w:footnote w:id="1">
    <w:p w:rsidR="00847E2F" w:rsidRDefault="00847E2F" w:rsidP="00847E2F">
      <w:pPr>
        <w:pStyle w:val="a5"/>
      </w:pPr>
      <w:r>
        <w:rPr>
          <w:rStyle w:val="a6"/>
        </w:rPr>
        <w:footnoteRef/>
      </w:r>
      <w:r>
        <w:t xml:space="preserve"> В случае предоставления процентных кредитов</w:t>
      </w:r>
    </w:p>
  </w:footnote>
  <w:footnote w:id="2">
    <w:p w:rsidR="00847E2F" w:rsidRDefault="00847E2F" w:rsidP="00847E2F">
      <w:pPr>
        <w:pStyle w:val="a5"/>
      </w:pPr>
      <w:r>
        <w:rPr>
          <w:rStyle w:val="a6"/>
        </w:rPr>
        <w:footnoteRef/>
      </w:r>
      <w:r>
        <w:t xml:space="preserve"> В случае если юридическое лицо не является муниципальным унитарным предприятием, имущество которого находится в собственности </w:t>
      </w:r>
      <w:r>
        <w:rPr>
          <w:i/>
        </w:rPr>
        <w:t>(наименование муниципального образования)</w:t>
      </w:r>
    </w:p>
    <w:p w:rsidR="00847E2F" w:rsidRDefault="00847E2F" w:rsidP="00847E2F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1">
    <w:nsid w:val="608A5F3D"/>
    <w:multiLevelType w:val="hybridMultilevel"/>
    <w:tmpl w:val="5ABA0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E2F"/>
    <w:rsid w:val="000C06A3"/>
    <w:rsid w:val="00244D7A"/>
    <w:rsid w:val="00421D63"/>
    <w:rsid w:val="0058073A"/>
    <w:rsid w:val="00746CD4"/>
    <w:rsid w:val="007B3CC5"/>
    <w:rsid w:val="00847E2F"/>
    <w:rsid w:val="008E7A44"/>
    <w:rsid w:val="009B5B3C"/>
    <w:rsid w:val="00A25D37"/>
    <w:rsid w:val="00DF421B"/>
    <w:rsid w:val="00FB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2F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847E2F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aliases w:val="H2,&quot;Изумруд&quot;"/>
    <w:basedOn w:val="a"/>
    <w:next w:val="a"/>
    <w:qFormat/>
    <w:rsid w:val="00847E2F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aliases w:val="H3,&quot;Сапфир&quot;"/>
    <w:basedOn w:val="a"/>
    <w:next w:val="a"/>
    <w:qFormat/>
    <w:rsid w:val="00847E2F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</w:rPr>
  </w:style>
  <w:style w:type="paragraph" w:styleId="4">
    <w:name w:val="heading 4"/>
    <w:basedOn w:val="a"/>
    <w:next w:val="a"/>
    <w:qFormat/>
    <w:rsid w:val="00847E2F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47E2F"/>
    <w:rPr>
      <w:color w:val="0000FF"/>
      <w:u w:val="single"/>
    </w:rPr>
  </w:style>
  <w:style w:type="paragraph" w:customStyle="1" w:styleId="ConsNonformat">
    <w:name w:val="ConsNonformat"/>
    <w:rsid w:val="00847E2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847E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Body Text Indent"/>
    <w:aliases w:val="Основной текст с отступом Знак"/>
    <w:basedOn w:val="a"/>
    <w:rsid w:val="00847E2F"/>
    <w:pPr>
      <w:ind w:firstLine="708"/>
    </w:pPr>
    <w:rPr>
      <w:color w:val="333399"/>
      <w:sz w:val="20"/>
    </w:rPr>
  </w:style>
  <w:style w:type="paragraph" w:styleId="20">
    <w:name w:val="Body Text Indent 2"/>
    <w:basedOn w:val="a"/>
    <w:rsid w:val="00847E2F"/>
    <w:pPr>
      <w:ind w:firstLine="540"/>
      <w:jc w:val="both"/>
    </w:pPr>
    <w:rPr>
      <w:lang w:eastAsia="en-US"/>
    </w:rPr>
  </w:style>
  <w:style w:type="paragraph" w:styleId="a5">
    <w:name w:val="footnote text"/>
    <w:basedOn w:val="a"/>
    <w:semiHidden/>
    <w:rsid w:val="00847E2F"/>
    <w:rPr>
      <w:sz w:val="20"/>
      <w:szCs w:val="20"/>
    </w:rPr>
  </w:style>
  <w:style w:type="character" w:styleId="a6">
    <w:name w:val="footnote reference"/>
    <w:basedOn w:val="a0"/>
    <w:semiHidden/>
    <w:rsid w:val="00847E2F"/>
    <w:rPr>
      <w:vertAlign w:val="superscript"/>
    </w:rPr>
  </w:style>
  <w:style w:type="paragraph" w:styleId="a7">
    <w:name w:val="Body Text"/>
    <w:basedOn w:val="a"/>
    <w:rsid w:val="00847E2F"/>
    <w:pPr>
      <w:spacing w:after="120"/>
    </w:pPr>
    <w:rPr>
      <w:lang w:val="en-US" w:eastAsia="en-US"/>
    </w:rPr>
  </w:style>
  <w:style w:type="paragraph" w:styleId="a8">
    <w:name w:val="header"/>
    <w:basedOn w:val="a"/>
    <w:rsid w:val="00847E2F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847E2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9">
    <w:name w:val="Balloon Text"/>
    <w:basedOn w:val="a"/>
    <w:link w:val="aa"/>
    <w:semiHidden/>
    <w:unhideWhenUsed/>
    <w:rsid w:val="008E7A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E7A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E40278C79064681E3962963B91F1E534D997A02F20B7DC9CD54CCED4r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21072</CharactersWithSpaces>
  <SharedDoc>false</SharedDoc>
  <HLinks>
    <vt:vector size="6" baseType="variant">
      <vt:variant>
        <vt:i4>6881376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consultantplus://offline/ref=F2E40278C79064681E3962963B91F1E534D997A02F20B7DC9CD54CCED4rEB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sovet</cp:lastModifiedBy>
  <cp:revision>4</cp:revision>
  <cp:lastPrinted>2020-11-23T07:45:00Z</cp:lastPrinted>
  <dcterms:created xsi:type="dcterms:W3CDTF">2020-11-11T09:15:00Z</dcterms:created>
  <dcterms:modified xsi:type="dcterms:W3CDTF">2020-12-25T09:52:00Z</dcterms:modified>
</cp:coreProperties>
</file>